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615EF" w14:textId="558E3410" w:rsidR="005923A5" w:rsidRDefault="005923A5" w:rsidP="005923A5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</w:t>
      </w:r>
      <w:r w:rsidR="00BD6E11">
        <w:rPr>
          <w:rFonts w:cs="Arial"/>
          <w:bCs/>
          <w:sz w:val="24"/>
          <w:lang w:val="en-US"/>
        </w:rPr>
        <w:t>9</w:t>
      </w:r>
      <w:r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781896">
        <w:rPr>
          <w:rFonts w:cs="Arial"/>
          <w:iCs/>
          <w:sz w:val="24"/>
        </w:rPr>
        <w:t>R4-2</w:t>
      </w:r>
      <w:r w:rsidR="00D91E17" w:rsidRPr="00781896">
        <w:rPr>
          <w:rFonts w:cs="Arial"/>
          <w:iCs/>
          <w:sz w:val="24"/>
        </w:rPr>
        <w:t>10</w:t>
      </w:r>
      <w:r w:rsidR="00781896" w:rsidRPr="00781896">
        <w:rPr>
          <w:rFonts w:cs="Arial"/>
          <w:iCs/>
          <w:sz w:val="24"/>
        </w:rPr>
        <w:t>9592</w:t>
      </w:r>
    </w:p>
    <w:p w14:paraId="1FCAE69B" w14:textId="24E81C4D" w:rsidR="00970122" w:rsidRDefault="005923A5" w:rsidP="005923A5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</w:t>
      </w:r>
      <w:r w:rsidR="00BD6E11">
        <w:rPr>
          <w:rFonts w:ascii="Arial" w:hAnsi="Arial" w:cs="Arial"/>
          <w:b/>
          <w:noProof/>
          <w:sz w:val="24"/>
          <w:lang w:val="en-US" w:eastAsia="ja-JP"/>
        </w:rPr>
        <w:t>9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8F01C2">
        <w:rPr>
          <w:rFonts w:ascii="Arial" w:hAnsi="Arial" w:cs="Arial"/>
          <w:b/>
          <w:noProof/>
          <w:sz w:val="24"/>
          <w:lang w:val="en-US" w:eastAsia="ja-JP"/>
        </w:rPr>
        <w:t>7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BD6E11">
        <w:rPr>
          <w:rFonts w:ascii="Arial" w:hAnsi="Arial" w:cs="Arial"/>
          <w:b/>
          <w:noProof/>
          <w:sz w:val="24"/>
          <w:lang w:val="en-US" w:eastAsia="ja-JP"/>
        </w:rPr>
        <w:t>May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610ADEE7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9D5F0D">
        <w:rPr>
          <w:rFonts w:ascii="Arial" w:hAnsi="Arial" w:cs="Arial"/>
          <w:bCs/>
          <w:sz w:val="22"/>
        </w:rPr>
        <w:t>CQI report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</w:t>
      </w:r>
    </w:p>
    <w:p w14:paraId="0095EAF6" w14:textId="467BF2A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4E7ADB" w:rsidRPr="004E7ADB">
        <w:rPr>
          <w:rFonts w:ascii="Arial" w:hAnsi="Arial" w:cs="Arial"/>
          <w:bCs/>
          <w:sz w:val="22"/>
          <w:lang w:val="en-US"/>
        </w:rPr>
        <w:t>6</w:t>
      </w:r>
      <w:r w:rsidR="00112156" w:rsidRPr="004E7ADB">
        <w:rPr>
          <w:rFonts w:ascii="Arial" w:hAnsi="Arial" w:cs="Arial"/>
          <w:bCs/>
          <w:sz w:val="22"/>
          <w:lang w:val="en-US"/>
        </w:rPr>
        <w:t>.1.</w:t>
      </w:r>
      <w:r w:rsidR="004E7ADB" w:rsidRPr="004E7ADB">
        <w:rPr>
          <w:rFonts w:ascii="Arial" w:hAnsi="Arial" w:cs="Arial"/>
          <w:bCs/>
          <w:sz w:val="22"/>
          <w:lang w:val="en-US"/>
        </w:rPr>
        <w:t>7</w:t>
      </w:r>
      <w:r w:rsidR="00112156" w:rsidRPr="004E7ADB">
        <w:rPr>
          <w:rFonts w:ascii="Arial" w:hAnsi="Arial" w:cs="Arial"/>
          <w:bCs/>
          <w:sz w:val="22"/>
          <w:lang w:val="en-US"/>
        </w:rPr>
        <w:t>.</w:t>
      </w:r>
      <w:r w:rsidR="004E7ADB" w:rsidRPr="004E7ADB">
        <w:rPr>
          <w:rFonts w:ascii="Arial" w:hAnsi="Arial" w:cs="Arial"/>
          <w:bCs/>
          <w:sz w:val="22"/>
          <w:lang w:val="en-US"/>
        </w:rPr>
        <w:t>3</w:t>
      </w:r>
    </w:p>
    <w:p w14:paraId="1263A295" w14:textId="6CC17C56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647E5B">
        <w:rPr>
          <w:rFonts w:ascii="Arial" w:hAnsi="Arial" w:cs="Arial"/>
          <w:bCs/>
          <w:sz w:val="22"/>
        </w:rPr>
        <w:t>information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29519A2F" w:rsidR="008E7870" w:rsidRPr="009D5F0D" w:rsidRDefault="00B96DE7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647E5B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BD6E11">
        <w:rPr>
          <w:rFonts w:ascii="Arial" w:eastAsiaTheme="minorEastAsia" w:hAnsi="Arial" w:cs="Arial"/>
          <w:sz w:val="22"/>
          <w:szCs w:val="22"/>
          <w:lang w:val="en-US" w:eastAsia="zh-CN"/>
        </w:rPr>
        <w:t>-bis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9D5F0D">
        <w:rPr>
          <w:rFonts w:ascii="Arial" w:eastAsiaTheme="minorEastAsia" w:hAnsi="Arial" w:cs="Arial"/>
          <w:sz w:val="22"/>
          <w:szCs w:val="22"/>
          <w:lang w:val="en-US" w:eastAsia="zh-CN"/>
        </w:rPr>
        <w:t>most of</w:t>
      </w:r>
      <w:r w:rsidR="00BD6E11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simulation assumptions </w:t>
      </w:r>
      <w:r w:rsidR="009D5F0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for CQI report </w:t>
      </w:r>
      <w:r w:rsidR="00BD6E11">
        <w:rPr>
          <w:rFonts w:ascii="Arial" w:eastAsiaTheme="minorEastAsia" w:hAnsi="Arial" w:cs="Arial"/>
          <w:sz w:val="22"/>
          <w:szCs w:val="22"/>
          <w:lang w:val="en-US" w:eastAsia="zh-CN"/>
        </w:rPr>
        <w:t>are agreed</w:t>
      </w:r>
      <w:r w:rsidR="009D5F0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. Only report method is open but won’t impact performance. </w:t>
      </w:r>
      <w:r w:rsidR="00BD6E11">
        <w:rPr>
          <w:rFonts w:ascii="Arial" w:eastAsiaTheme="minorEastAsia" w:hAnsi="Arial" w:cs="Arial"/>
          <w:sz w:val="22"/>
          <w:szCs w:val="22"/>
          <w:lang w:eastAsia="zh-CN"/>
        </w:rPr>
        <w:t>In this contribution, we submit the simulation</w:t>
      </w:r>
      <w:r w:rsidR="009D5F0D">
        <w:rPr>
          <w:rFonts w:ascii="Arial" w:eastAsiaTheme="minorEastAsia" w:hAnsi="Arial" w:cs="Arial"/>
          <w:sz w:val="22"/>
          <w:szCs w:val="22"/>
          <w:lang w:eastAsia="zh-CN"/>
        </w:rPr>
        <w:t xml:space="preserve"> results</w:t>
      </w:r>
      <w:r w:rsidR="00BD6E11">
        <w:rPr>
          <w:rFonts w:ascii="Arial" w:eastAsiaTheme="minorEastAsia" w:hAnsi="Arial" w:cs="Arial"/>
          <w:sz w:val="22"/>
          <w:szCs w:val="22"/>
          <w:lang w:eastAsia="zh-CN"/>
        </w:rPr>
        <w:t xml:space="preserve"> based on the WF [1]</w:t>
      </w:r>
      <w:r w:rsidR="009D5F0D">
        <w:rPr>
          <w:rFonts w:ascii="Arial" w:eastAsiaTheme="minorEastAsia" w:hAnsi="Arial" w:cs="Arial"/>
          <w:sz w:val="22"/>
          <w:szCs w:val="22"/>
          <w:lang w:eastAsia="zh-CN"/>
        </w:rPr>
        <w:t xml:space="preserve"> and our preference on CQI report method</w:t>
      </w:r>
      <w:r w:rsidR="00BD6E11">
        <w:rPr>
          <w:rFonts w:ascii="Arial" w:eastAsiaTheme="minorEastAsia" w:hAnsi="Arial" w:cs="Arial"/>
          <w:sz w:val="22"/>
          <w:szCs w:val="22"/>
          <w:lang w:eastAsia="zh-CN"/>
        </w:rPr>
        <w:t xml:space="preserve">. </w:t>
      </w:r>
      <w:r w:rsidR="00AB7DCF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5470AB39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assumptions and results</w:t>
      </w:r>
      <w:r w:rsidR="00647E5B">
        <w:t xml:space="preserve"> for P</w:t>
      </w:r>
      <w:r w:rsidR="00953530">
        <w:t>D</w:t>
      </w:r>
      <w:r w:rsidR="00647E5B">
        <w:t>SCH</w:t>
      </w:r>
      <w:r>
        <w:t xml:space="preserve"> </w:t>
      </w:r>
    </w:p>
    <w:p w14:paraId="78E7246A" w14:textId="739B632A" w:rsidR="00244045" w:rsidRDefault="00244045" w:rsidP="009D5F0D">
      <w:pPr>
        <w:pStyle w:val="TH"/>
      </w:pPr>
      <w:bookmarkStart w:id="3" w:name="_Hlk43884116"/>
      <w:r>
        <w:t>Table 2-</w:t>
      </w:r>
      <w:r w:rsidR="009D5F0D">
        <w:t>1</w:t>
      </w:r>
      <w:r>
        <w:tab/>
        <w:t>DL transmission model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3490"/>
        <w:gridCol w:w="983"/>
        <w:gridCol w:w="3517"/>
      </w:tblGrid>
      <w:tr w:rsidR="00244045" w:rsidRPr="004F41AF" w14:paraId="05A19D39" w14:textId="77777777" w:rsidTr="00C53FAD">
        <w:tc>
          <w:tcPr>
            <w:tcW w:w="716" w:type="pct"/>
            <w:vMerge w:val="restart"/>
            <w:shd w:val="clear" w:color="auto" w:fill="auto"/>
            <w:vAlign w:val="center"/>
          </w:tcPr>
          <w:p w14:paraId="566CFD27" w14:textId="77777777" w:rsidR="00244045" w:rsidRPr="004F41AF" w:rsidRDefault="00244045" w:rsidP="00C53FAD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DL Transmission Model</w:t>
            </w:r>
          </w:p>
        </w:tc>
        <w:tc>
          <w:tcPr>
            <w:tcW w:w="1868" w:type="pct"/>
            <w:shd w:val="clear" w:color="auto" w:fill="auto"/>
            <w:vAlign w:val="center"/>
          </w:tcPr>
          <w:p w14:paraId="2E38AABE" w14:textId="77777777" w:rsidR="00244045" w:rsidRPr="004F41AF" w:rsidRDefault="00244045" w:rsidP="00C53FAD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 xml:space="preserve">Maximum DL COT Duration </w:t>
            </w:r>
          </w:p>
        </w:tc>
        <w:tc>
          <w:tcPr>
            <w:tcW w:w="526" w:type="pct"/>
            <w:shd w:val="clear" w:color="auto" w:fill="auto"/>
          </w:tcPr>
          <w:p w14:paraId="4EFB123D" w14:textId="77777777" w:rsidR="00244045" w:rsidRPr="004F41AF" w:rsidRDefault="00244045" w:rsidP="00C53FA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4F41AF">
              <w:rPr>
                <w:rFonts w:ascii="Arial" w:hAnsi="Arial" w:cs="Arial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10F7987D" w14:textId="278DB919" w:rsidR="00244045" w:rsidRPr="004F41AF" w:rsidRDefault="00244045" w:rsidP="00C53FA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4</w:t>
            </w:r>
            <w:r w:rsidR="004F41AF" w:rsidRPr="004F41AF">
              <w:rPr>
                <w:rFonts w:ascii="Arial" w:hAnsi="Arial" w:cs="Arial"/>
                <w:lang w:val="en-US"/>
              </w:rPr>
              <w:t>.5</w:t>
            </w:r>
          </w:p>
        </w:tc>
      </w:tr>
      <w:tr w:rsidR="004F41AF" w:rsidRPr="004F41AF" w14:paraId="09E0DCA1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3DE0C03D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723BC20B" w14:textId="20342344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 xml:space="preserve">Idle Time after UL COT </w:t>
            </w:r>
          </w:p>
        </w:tc>
        <w:tc>
          <w:tcPr>
            <w:tcW w:w="526" w:type="pct"/>
            <w:shd w:val="clear" w:color="auto" w:fill="auto"/>
          </w:tcPr>
          <w:p w14:paraId="799010AF" w14:textId="0B39A55F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4F41AF">
              <w:rPr>
                <w:rFonts w:ascii="Arial" w:hAnsi="Arial" w:cs="Arial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26DD10F9" w14:textId="5B50FE25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0.5</w:t>
            </w:r>
          </w:p>
        </w:tc>
      </w:tr>
      <w:tr w:rsidR="004F41AF" w:rsidRPr="004F41AF" w14:paraId="10F55A63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241954D2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7AD7D035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DL Transmission Model Period/</w:t>
            </w:r>
          </w:p>
          <w:p w14:paraId="445B6BE0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Fixed Frame Period (Note 1)</w:t>
            </w:r>
            <w:r w:rsidRPr="004F41AF">
              <w:rPr>
                <w:rFonts w:ascii="Arial" w:hAnsi="Arial" w:cs="Arial"/>
                <w:lang w:val="en-US"/>
              </w:rPr>
              <w:br/>
            </w:r>
          </w:p>
        </w:tc>
        <w:tc>
          <w:tcPr>
            <w:tcW w:w="526" w:type="pct"/>
            <w:shd w:val="clear" w:color="auto" w:fill="auto"/>
          </w:tcPr>
          <w:p w14:paraId="02465C80" w14:textId="77777777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4F41AF">
              <w:rPr>
                <w:rFonts w:ascii="Arial" w:hAnsi="Arial" w:cs="Arial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60575218" w14:textId="77777777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5</w:t>
            </w:r>
          </w:p>
        </w:tc>
      </w:tr>
      <w:tr w:rsidR="004F41AF" w:rsidRPr="004F41AF" w14:paraId="22EE5470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2F992F27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22B2C4EF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 xml:space="preserve">Probability of LBT Failure </w:t>
            </w:r>
            <w:proofErr w:type="spellStart"/>
            <w:r w:rsidRPr="004F41AF">
              <w:rPr>
                <w:rFonts w:ascii="Arial" w:hAnsi="Arial" w:cs="Arial"/>
                <w:lang w:val="en-US"/>
              </w:rPr>
              <w:t>p</w:t>
            </w:r>
            <w:r w:rsidRPr="004F41AF">
              <w:rPr>
                <w:rFonts w:ascii="Arial" w:hAnsi="Arial" w:cs="Arial"/>
                <w:vertAlign w:val="subscript"/>
                <w:lang w:val="en-US"/>
              </w:rPr>
              <w:t>LBT</w:t>
            </w:r>
            <w:proofErr w:type="spellEnd"/>
          </w:p>
        </w:tc>
        <w:tc>
          <w:tcPr>
            <w:tcW w:w="526" w:type="pct"/>
            <w:shd w:val="clear" w:color="auto" w:fill="auto"/>
          </w:tcPr>
          <w:p w14:paraId="3F39CF87" w14:textId="77777777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27DB4B8E" w14:textId="4D32C98D" w:rsidR="004F41AF" w:rsidRPr="0035246C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  <w:r w:rsidRPr="0035246C">
              <w:rPr>
                <w:rFonts w:ascii="Arial" w:hAnsi="Arial" w:cs="Arial"/>
                <w:lang w:val="en-US"/>
              </w:rPr>
              <w:t xml:space="preserve">0.25 </w:t>
            </w:r>
          </w:p>
        </w:tc>
      </w:tr>
      <w:tr w:rsidR="004F41AF" w:rsidRPr="004F41AF" w14:paraId="4B1BEA2D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2C2A1BF7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667F8CF3" w14:textId="765B72A1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UL scheduling for HARQ feedback within FFP</w:t>
            </w:r>
          </w:p>
        </w:tc>
        <w:tc>
          <w:tcPr>
            <w:tcW w:w="526" w:type="pct"/>
            <w:shd w:val="clear" w:color="auto" w:fill="auto"/>
          </w:tcPr>
          <w:p w14:paraId="464F2549" w14:textId="2D497B8E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3A0774E3" w14:textId="1B7970CE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</w:rPr>
            </w:pPr>
            <w:r w:rsidRPr="004F41AF">
              <w:rPr>
                <w:rFonts w:ascii="Arial" w:hAnsi="Arial" w:cs="Arial"/>
                <w:lang w:val="en-US"/>
              </w:rPr>
              <w:t xml:space="preserve">Starts at 4ms (8th slot) and lasts for 0.5 </w:t>
            </w:r>
            <w:proofErr w:type="spellStart"/>
            <w:r w:rsidRPr="004F41AF">
              <w:rPr>
                <w:rFonts w:ascii="Arial" w:hAnsi="Arial" w:cs="Arial"/>
                <w:lang w:val="en-US"/>
              </w:rPr>
              <w:t>ms</w:t>
            </w:r>
            <w:proofErr w:type="spellEnd"/>
            <w:r w:rsidRPr="004F41AF">
              <w:rPr>
                <w:rFonts w:ascii="Arial" w:hAnsi="Arial" w:cs="Arial"/>
                <w:lang w:val="en-US"/>
              </w:rPr>
              <w:t xml:space="preserve"> (1 slot). </w:t>
            </w:r>
          </w:p>
        </w:tc>
      </w:tr>
      <w:tr w:rsidR="004F41AF" w:rsidRPr="004F41AF" w14:paraId="4DDAF021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08F3A5A8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0626C154" w14:textId="7A0249B3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Possible values of the DL Transmission duration within the COT</w:t>
            </w:r>
          </w:p>
        </w:tc>
        <w:tc>
          <w:tcPr>
            <w:tcW w:w="526" w:type="pct"/>
            <w:shd w:val="clear" w:color="auto" w:fill="auto"/>
          </w:tcPr>
          <w:p w14:paraId="17D355D6" w14:textId="44D24978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Slots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465F3757" w14:textId="52595ABB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{2,4,6,7}</w:t>
            </w:r>
          </w:p>
        </w:tc>
      </w:tr>
      <w:tr w:rsidR="004F41AF" w:rsidRPr="004F41AF" w14:paraId="0E194A78" w14:textId="77777777" w:rsidTr="00C53FAD">
        <w:tc>
          <w:tcPr>
            <w:tcW w:w="716" w:type="pct"/>
            <w:vMerge/>
            <w:shd w:val="clear" w:color="auto" w:fill="auto"/>
            <w:vAlign w:val="center"/>
          </w:tcPr>
          <w:p w14:paraId="633AEE90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66DEFC93" w14:textId="48FAA57B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Possible values of the overall duration of the last slot in the DL Transmission duration</w:t>
            </w:r>
          </w:p>
        </w:tc>
        <w:tc>
          <w:tcPr>
            <w:tcW w:w="526" w:type="pct"/>
            <w:shd w:val="clear" w:color="auto" w:fill="auto"/>
          </w:tcPr>
          <w:p w14:paraId="138C93AF" w14:textId="52AB2897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</w:rPr>
            </w:pPr>
            <w:r w:rsidRPr="004F41AF">
              <w:rPr>
                <w:rFonts w:ascii="Arial" w:hAnsi="Arial" w:cs="Arial"/>
                <w:lang w:val="en-US"/>
              </w:rPr>
              <w:t>Symbols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0B40F895" w14:textId="77777777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If DL Transmission duration is equal to 2 Slots = {14</w:t>
            </w:r>
            <w:proofErr w:type="gramStart"/>
            <w:r w:rsidRPr="004F41AF">
              <w:rPr>
                <w:rFonts w:ascii="Arial" w:hAnsi="Arial" w:cs="Arial"/>
                <w:lang w:val="en-US"/>
              </w:rPr>
              <w:t>};</w:t>
            </w:r>
            <w:proofErr w:type="gramEnd"/>
          </w:p>
          <w:p w14:paraId="130A52DB" w14:textId="568D29CB" w:rsidR="004F41AF" w:rsidRPr="004F41AF" w:rsidRDefault="004F41AF" w:rsidP="004F41A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</w:rPr>
            </w:pPr>
            <w:r w:rsidRPr="004F41AF">
              <w:rPr>
                <w:rFonts w:ascii="Arial" w:hAnsi="Arial" w:cs="Arial"/>
                <w:lang w:val="en-US"/>
              </w:rPr>
              <w:t>If DL If DL Transmission duration is larger than 2 Slots = {6,9,12,14};</w:t>
            </w:r>
          </w:p>
        </w:tc>
      </w:tr>
      <w:tr w:rsidR="004F41AF" w:rsidRPr="004F41AF" w14:paraId="6E9F639B" w14:textId="77777777" w:rsidTr="00C53FAD">
        <w:trPr>
          <w:trHeight w:val="532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78518EF3" w14:textId="77777777" w:rsidR="004F41AF" w:rsidRPr="004F41AF" w:rsidRDefault="004F41AF" w:rsidP="004F41AF">
            <w:pPr>
              <w:keepNext/>
              <w:keepLines/>
              <w:spacing w:after="0" w:line="259" w:lineRule="auto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>Notes:</w:t>
            </w:r>
          </w:p>
          <w:p w14:paraId="6BE5EC19" w14:textId="77777777" w:rsidR="004F41AF" w:rsidRPr="004F41AF" w:rsidRDefault="004F41AF" w:rsidP="004F41AF">
            <w:pPr>
              <w:keepNext/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/>
              <w:textAlignment w:val="baseline"/>
              <w:rPr>
                <w:rFonts w:ascii="Arial" w:hAnsi="Arial" w:cs="Arial"/>
                <w:lang w:val="en-US"/>
              </w:rPr>
            </w:pPr>
            <w:r w:rsidRPr="004F41AF">
              <w:rPr>
                <w:rFonts w:ascii="Arial" w:hAnsi="Arial" w:cs="Arial"/>
                <w:lang w:val="en-US"/>
              </w:rPr>
              <w:t xml:space="preserve">The Fixed Frame Period denomination applies only for </w:t>
            </w:r>
            <w:r w:rsidRPr="004F41AF">
              <w:rPr>
                <w:rFonts w:ascii="Arial" w:hAnsi="Arial" w:cs="Arial"/>
                <w:i/>
                <w:iCs/>
                <w:lang w:val="en-US"/>
              </w:rPr>
              <w:t>ChannelAccessType-r16 = ‘</w:t>
            </w:r>
            <w:proofErr w:type="spellStart"/>
            <w:r w:rsidRPr="004F41AF">
              <w:rPr>
                <w:rFonts w:ascii="Arial" w:hAnsi="Arial" w:cs="Arial"/>
                <w:i/>
                <w:iCs/>
                <w:lang w:val="en-US"/>
              </w:rPr>
              <w:t>semistatic</w:t>
            </w:r>
            <w:proofErr w:type="spellEnd"/>
            <w:r w:rsidRPr="004F41AF">
              <w:rPr>
                <w:rFonts w:ascii="Arial" w:hAnsi="Arial" w:cs="Arial"/>
                <w:i/>
                <w:iCs/>
                <w:lang w:val="en-US"/>
              </w:rPr>
              <w:t xml:space="preserve">’. </w:t>
            </w:r>
            <w:r w:rsidRPr="004F41AF">
              <w:rPr>
                <w:rFonts w:ascii="Arial" w:hAnsi="Arial" w:cs="Arial"/>
                <w:lang w:val="en-US"/>
              </w:rPr>
              <w:t xml:space="preserve">For </w:t>
            </w:r>
            <w:r w:rsidRPr="004F41AF">
              <w:rPr>
                <w:rFonts w:ascii="Arial" w:hAnsi="Arial" w:cs="Arial"/>
                <w:i/>
                <w:iCs/>
                <w:lang w:val="en-US"/>
              </w:rPr>
              <w:t xml:space="preserve">ChannelAccessType-r16 = ‘dynamic’ </w:t>
            </w:r>
            <w:r w:rsidRPr="004F41AF">
              <w:rPr>
                <w:rFonts w:ascii="Arial" w:hAnsi="Arial" w:cs="Arial"/>
                <w:lang w:val="en-US"/>
              </w:rPr>
              <w:t>this parameter is identified only as DL Transmission Model Period.</w:t>
            </w:r>
          </w:p>
        </w:tc>
      </w:tr>
    </w:tbl>
    <w:p w14:paraId="73BD1A21" w14:textId="710ECB78" w:rsidR="00244045" w:rsidRDefault="00244045" w:rsidP="00244045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</w:p>
    <w:p w14:paraId="5FA0B433" w14:textId="041A0193" w:rsidR="009D5F0D" w:rsidRDefault="009D5F0D" w:rsidP="009D5F0D">
      <w:pPr>
        <w:pStyle w:val="TH"/>
        <w:rPr>
          <w:lang w:val="en-US"/>
        </w:rPr>
      </w:pPr>
      <w:r>
        <w:rPr>
          <w:lang w:val="en-US"/>
        </w:rPr>
        <w:lastRenderedPageBreak/>
        <w:t>Table 2-2 Basic configuration for CSI demodulation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0"/>
        <w:gridCol w:w="4410"/>
        <w:gridCol w:w="907"/>
        <w:gridCol w:w="2279"/>
      </w:tblGrid>
      <w:tr w:rsidR="009D5F0D" w:rsidRPr="009D5F0D" w14:paraId="35223BDF" w14:textId="77777777" w:rsidTr="009D5F0D">
        <w:trPr>
          <w:trHeight w:val="285"/>
        </w:trPr>
        <w:tc>
          <w:tcPr>
            <w:tcW w:w="330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2F0A9" w14:textId="77777777" w:rsidR="009D5F0D" w:rsidRPr="009D5F0D" w:rsidRDefault="009D5F0D" w:rsidP="009D5F0D">
            <w:pPr>
              <w:pStyle w:val="TAH"/>
              <w:rPr>
                <w:lang w:val="en-US"/>
              </w:rPr>
            </w:pPr>
            <w:r w:rsidRPr="009D5F0D">
              <w:rPr>
                <w:lang w:val="en-US"/>
              </w:rPr>
              <w:t>Parameters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77ECD" w14:textId="77777777" w:rsidR="009D5F0D" w:rsidRPr="009D5F0D" w:rsidRDefault="009D5F0D" w:rsidP="009D5F0D">
            <w:pPr>
              <w:pStyle w:val="TAH"/>
              <w:rPr>
                <w:lang w:val="en-US"/>
              </w:rPr>
            </w:pPr>
            <w:r w:rsidRPr="009D5F0D">
              <w:rPr>
                <w:lang w:val="en-US"/>
              </w:rPr>
              <w:t>Unit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85E9B" w14:textId="77777777" w:rsidR="009D5F0D" w:rsidRPr="009D5F0D" w:rsidRDefault="009D5F0D" w:rsidP="009D5F0D">
            <w:pPr>
              <w:pStyle w:val="TAH"/>
              <w:rPr>
                <w:lang w:val="en-US"/>
              </w:rPr>
            </w:pPr>
            <w:r w:rsidRPr="009D5F0D">
              <w:rPr>
                <w:lang w:val="en-US"/>
              </w:rPr>
              <w:t>Value</w:t>
            </w:r>
          </w:p>
        </w:tc>
      </w:tr>
      <w:tr w:rsidR="009D5F0D" w:rsidRPr="009D5F0D" w14:paraId="5DC3B508" w14:textId="77777777" w:rsidTr="009D5F0D">
        <w:trPr>
          <w:trHeight w:val="285"/>
        </w:trPr>
        <w:tc>
          <w:tcPr>
            <w:tcW w:w="9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FB280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NZP CSI-RS for CSI acquisition</w:t>
            </w:r>
          </w:p>
        </w:tc>
        <w:tc>
          <w:tcPr>
            <w:tcW w:w="2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FC632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CSI-RS resource Type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34302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 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E6B35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Periodic</w:t>
            </w:r>
          </w:p>
        </w:tc>
      </w:tr>
      <w:tr w:rsidR="009D5F0D" w:rsidRPr="009D5F0D" w14:paraId="5B0C3590" w14:textId="77777777" w:rsidTr="009D5F0D">
        <w:trPr>
          <w:trHeight w:val="285"/>
        </w:trPr>
        <w:tc>
          <w:tcPr>
            <w:tcW w:w="9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04D983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</w:p>
        </w:tc>
        <w:tc>
          <w:tcPr>
            <w:tcW w:w="2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935C2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Number of CSI-RS ports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00BAC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 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CA82A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[2]</w:t>
            </w:r>
          </w:p>
        </w:tc>
      </w:tr>
      <w:tr w:rsidR="009D5F0D" w:rsidRPr="009D5F0D" w14:paraId="6A6E6D82" w14:textId="77777777" w:rsidTr="009D5F0D">
        <w:trPr>
          <w:trHeight w:val="285"/>
        </w:trPr>
        <w:tc>
          <w:tcPr>
            <w:tcW w:w="9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6FBB23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</w:p>
        </w:tc>
        <w:tc>
          <w:tcPr>
            <w:tcW w:w="2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B2826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CDM Type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00C26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 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EFF8C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[FD-CDM2]</w:t>
            </w:r>
          </w:p>
        </w:tc>
      </w:tr>
      <w:tr w:rsidR="009D5F0D" w:rsidRPr="009D5F0D" w14:paraId="5DDEAE71" w14:textId="77777777" w:rsidTr="009D5F0D">
        <w:trPr>
          <w:trHeight w:val="285"/>
        </w:trPr>
        <w:tc>
          <w:tcPr>
            <w:tcW w:w="9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6BF14A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</w:p>
        </w:tc>
        <w:tc>
          <w:tcPr>
            <w:tcW w:w="2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46E4A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Density (ρ)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7CE86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 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AA2A8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[1]</w:t>
            </w:r>
          </w:p>
        </w:tc>
      </w:tr>
      <w:tr w:rsidR="009D5F0D" w:rsidRPr="009D5F0D" w14:paraId="13920392" w14:textId="77777777" w:rsidTr="009D5F0D">
        <w:trPr>
          <w:trHeight w:val="570"/>
        </w:trPr>
        <w:tc>
          <w:tcPr>
            <w:tcW w:w="9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D713B8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</w:p>
        </w:tc>
        <w:tc>
          <w:tcPr>
            <w:tcW w:w="2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C5E8C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First subcarrier index in the PRB used for CSI-RS (k0, k</w:t>
            </w:r>
            <w:proofErr w:type="gramStart"/>
            <w:r w:rsidRPr="009D5F0D">
              <w:t>1 )</w:t>
            </w:r>
            <w:proofErr w:type="gramEnd"/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3FF7E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 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D6E6B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 xml:space="preserve">[Row </w:t>
            </w:r>
            <w:proofErr w:type="gramStart"/>
            <w:r w:rsidRPr="009D5F0D">
              <w:t>3,(</w:t>
            </w:r>
            <w:proofErr w:type="gramEnd"/>
            <w:r w:rsidRPr="009D5F0D">
              <w:t>6,-)]</w:t>
            </w:r>
          </w:p>
        </w:tc>
      </w:tr>
      <w:tr w:rsidR="009D5F0D" w:rsidRPr="009D5F0D" w14:paraId="63599359" w14:textId="77777777" w:rsidTr="009D5F0D">
        <w:trPr>
          <w:trHeight w:val="570"/>
        </w:trPr>
        <w:tc>
          <w:tcPr>
            <w:tcW w:w="9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9FC5E3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</w:p>
        </w:tc>
        <w:tc>
          <w:tcPr>
            <w:tcW w:w="2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78B1B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First OFDM symbol in the PRB used for CSI-RS (l0)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04508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 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4FC8E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[13]</w:t>
            </w:r>
          </w:p>
        </w:tc>
      </w:tr>
      <w:tr w:rsidR="009D5F0D" w:rsidRPr="009D5F0D" w14:paraId="6535A26A" w14:textId="77777777" w:rsidTr="009D5F0D">
        <w:trPr>
          <w:trHeight w:val="570"/>
        </w:trPr>
        <w:tc>
          <w:tcPr>
            <w:tcW w:w="9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76AD45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</w:p>
        </w:tc>
        <w:tc>
          <w:tcPr>
            <w:tcW w:w="2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23E82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NZP CSI-RS-</w:t>
            </w:r>
            <w:proofErr w:type="spellStart"/>
            <w:r w:rsidRPr="009D5F0D">
              <w:t>timeConfig</w:t>
            </w:r>
            <w:proofErr w:type="spellEnd"/>
          </w:p>
          <w:p w14:paraId="6784C03D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periodicity and offset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FDB25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slot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7055D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10/1</w:t>
            </w:r>
          </w:p>
        </w:tc>
      </w:tr>
      <w:tr w:rsidR="009D5F0D" w:rsidRPr="009D5F0D" w14:paraId="27A569B3" w14:textId="77777777" w:rsidTr="009D5F0D">
        <w:trPr>
          <w:trHeight w:val="285"/>
        </w:trPr>
        <w:tc>
          <w:tcPr>
            <w:tcW w:w="330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4B059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proofErr w:type="spellStart"/>
            <w:r w:rsidRPr="009D5F0D">
              <w:t>ReportConfigType</w:t>
            </w:r>
            <w:proofErr w:type="spellEnd"/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E1921" w14:textId="77777777" w:rsidR="009D5F0D" w:rsidRPr="009D5F0D" w:rsidRDefault="009D5F0D" w:rsidP="009D5F0D">
            <w:pPr>
              <w:pStyle w:val="TAC"/>
              <w:rPr>
                <w:lang w:val="en-US"/>
              </w:rPr>
            </w:pPr>
            <w:r w:rsidRPr="009D5F0D">
              <w:t> 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6D5CF" w14:textId="0791490D" w:rsidR="009D5F0D" w:rsidRPr="00D65E38" w:rsidRDefault="009D5F0D" w:rsidP="009D5F0D">
            <w:pPr>
              <w:pStyle w:val="TAC"/>
              <w:rPr>
                <w:lang w:val="en-US"/>
              </w:rPr>
            </w:pPr>
            <w:r w:rsidRPr="00D65E38">
              <w:rPr>
                <w:highlight w:val="yellow"/>
              </w:rPr>
              <w:t>Aperiodic</w:t>
            </w:r>
          </w:p>
        </w:tc>
      </w:tr>
    </w:tbl>
    <w:p w14:paraId="74BB15DA" w14:textId="0D517591" w:rsidR="009D5F0D" w:rsidRDefault="009D5F0D" w:rsidP="009D5F0D">
      <w:pPr>
        <w:pStyle w:val="TH"/>
        <w:jc w:val="left"/>
        <w:rPr>
          <w:b w:val="0"/>
          <w:bCs/>
          <w:lang w:val="en-US"/>
        </w:rPr>
      </w:pPr>
    </w:p>
    <w:p w14:paraId="0DF4E267" w14:textId="0E063430" w:rsidR="003B2A05" w:rsidRPr="003B2A05" w:rsidRDefault="003B2A05" w:rsidP="003B2A05">
      <w:pPr>
        <w:pStyle w:val="TH"/>
      </w:pPr>
      <w:r>
        <w:t xml:space="preserve">Table 2-3 simulation results for NR-U CQI report </w:t>
      </w:r>
    </w:p>
    <w:p w14:paraId="31CD3E90" w14:textId="01CA4A71" w:rsidR="009D5F0D" w:rsidRDefault="003B2A05" w:rsidP="009D5F0D">
      <w:pPr>
        <w:pStyle w:val="TH"/>
        <w:jc w:val="left"/>
        <w:rPr>
          <w:b w:val="0"/>
          <w:bCs/>
          <w:lang w:val="en-US"/>
        </w:rPr>
      </w:pPr>
      <w:r>
        <w:rPr>
          <w:b w:val="0"/>
          <w:bCs/>
          <w:noProof/>
          <w:lang w:val="en-US"/>
        </w:rPr>
        <w:drawing>
          <wp:inline distT="0" distB="0" distL="0" distR="0" wp14:anchorId="48969490" wp14:editId="33110FF9">
            <wp:extent cx="6356792" cy="1666759"/>
            <wp:effectExtent l="0" t="0" r="6350" b="0"/>
            <wp:docPr id="1" name="Picture 1" descr="A picture containing text, wall, keyboard, severa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wall, keyboard, several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5101" cy="169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623BA" w14:textId="77777777" w:rsidR="007D107D" w:rsidRPr="003D3874" w:rsidRDefault="007D107D" w:rsidP="00953530">
      <w:pPr>
        <w:rPr>
          <w:rFonts w:ascii="Arial" w:hAnsi="Arial" w:cs="Arial"/>
          <w:sz w:val="22"/>
          <w:szCs w:val="22"/>
        </w:rPr>
      </w:pPr>
    </w:p>
    <w:p w14:paraId="21F28404" w14:textId="6594732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3"/>
    <w:p w14:paraId="7E74A725" w14:textId="1B62CB89" w:rsidR="00B102D7" w:rsidRPr="007841D6" w:rsidRDefault="00B773FF" w:rsidP="007841D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 in the last meeting</w:t>
      </w:r>
      <w:r w:rsidR="00322310">
        <w:rPr>
          <w:rFonts w:ascii="Arial" w:eastAsiaTheme="minorEastAsia" w:hAnsi="Arial" w:cs="Arial"/>
          <w:sz w:val="24"/>
          <w:szCs w:val="24"/>
          <w:lang w:val="en-US" w:eastAsia="zh-CN"/>
        </w:rPr>
        <w:t>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4"/>
    <w:p w14:paraId="78A42241" w14:textId="4E089852" w:rsidR="00A44B38" w:rsidRDefault="00CB0EDB" w:rsidP="00B84231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187F52" w:rsidRPr="008F51AE">
        <w:rPr>
          <w:rFonts w:ascii="Arial" w:hAnsi="Arial" w:cs="Arial"/>
          <w:sz w:val="22"/>
          <w:lang w:val="en-US"/>
        </w:rPr>
        <w:t>R4-2</w:t>
      </w:r>
      <w:r w:rsidR="00187F52">
        <w:rPr>
          <w:rFonts w:ascii="Arial" w:hAnsi="Arial" w:cs="Arial"/>
          <w:sz w:val="22"/>
          <w:lang w:val="en-US"/>
        </w:rPr>
        <w:t>10</w:t>
      </w:r>
      <w:r w:rsidR="00B84231">
        <w:rPr>
          <w:rFonts w:ascii="Arial" w:hAnsi="Arial" w:cs="Arial"/>
          <w:sz w:val="22"/>
          <w:lang w:val="en-US"/>
        </w:rPr>
        <w:t>6173</w:t>
      </w:r>
      <w:r w:rsidR="00187F52">
        <w:rPr>
          <w:rFonts w:ascii="Arial" w:hAnsi="Arial" w:cs="Arial"/>
          <w:sz w:val="22"/>
          <w:lang w:val="en-US"/>
        </w:rPr>
        <w:t>,</w:t>
      </w:r>
      <w:r w:rsidR="00187F52" w:rsidRPr="008F51AE">
        <w:rPr>
          <w:rFonts w:ascii="Arial" w:hAnsi="Arial" w:cs="Arial"/>
          <w:sz w:val="22"/>
          <w:lang w:val="en-US"/>
        </w:rPr>
        <w:t xml:space="preserve"> </w:t>
      </w:r>
      <w:r w:rsidR="00187F52">
        <w:rPr>
          <w:rFonts w:ascii="Arial" w:hAnsi="Arial" w:cs="Arial"/>
          <w:sz w:val="22"/>
          <w:lang w:val="en-US"/>
        </w:rPr>
        <w:t>“</w:t>
      </w:r>
      <w:r w:rsidR="00187F52" w:rsidRPr="00BB515F">
        <w:rPr>
          <w:rFonts w:ascii="Arial" w:hAnsi="Arial" w:cs="Arial"/>
          <w:sz w:val="22"/>
          <w:lang w:val="en-US"/>
        </w:rPr>
        <w:t xml:space="preserve">Way forward on NR-U </w:t>
      </w:r>
      <w:r w:rsidR="00313D56">
        <w:rPr>
          <w:rFonts w:ascii="Arial" w:hAnsi="Arial" w:cs="Arial"/>
          <w:sz w:val="22"/>
          <w:lang w:val="en-US"/>
        </w:rPr>
        <w:t>UE</w:t>
      </w:r>
      <w:r w:rsidR="00187F52" w:rsidRPr="00BB515F">
        <w:rPr>
          <w:rFonts w:ascii="Arial" w:hAnsi="Arial" w:cs="Arial"/>
          <w:sz w:val="22"/>
          <w:lang w:val="en-US"/>
        </w:rPr>
        <w:t xml:space="preserve"> demodulation requirements</w:t>
      </w:r>
      <w:r w:rsidR="00187F52">
        <w:rPr>
          <w:rFonts w:ascii="Arial" w:hAnsi="Arial" w:cs="Arial"/>
          <w:sz w:val="22"/>
          <w:lang w:val="en-US"/>
        </w:rPr>
        <w:t>”, RAN4#98</w:t>
      </w:r>
      <w:r w:rsidR="00B84231">
        <w:rPr>
          <w:rFonts w:ascii="Arial" w:hAnsi="Arial" w:cs="Arial"/>
          <w:sz w:val="22"/>
          <w:lang w:val="en-US"/>
        </w:rPr>
        <w:t>-bis</w:t>
      </w:r>
      <w:r w:rsidR="00187F52">
        <w:rPr>
          <w:rFonts w:ascii="Arial" w:hAnsi="Arial" w:cs="Arial"/>
          <w:sz w:val="22"/>
          <w:lang w:val="en-US"/>
        </w:rPr>
        <w:t xml:space="preserve">-e, </w:t>
      </w:r>
      <w:r w:rsidR="00313D56">
        <w:rPr>
          <w:rFonts w:ascii="Arial" w:hAnsi="Arial" w:cs="Arial"/>
          <w:sz w:val="22"/>
          <w:lang w:val="en-US"/>
        </w:rPr>
        <w:t>Qualcomm</w:t>
      </w:r>
    </w:p>
    <w:p w14:paraId="2EC98D2F" w14:textId="5016C143" w:rsidR="003E77CE" w:rsidRPr="00402B45" w:rsidRDefault="00BD27E1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lang w:val="en-US"/>
        </w:rPr>
        <w:t>[2]</w:t>
      </w:r>
      <w:r>
        <w:rPr>
          <w:rFonts w:ascii="Arial" w:hAnsi="Arial" w:cs="Arial"/>
          <w:sz w:val="22"/>
          <w:lang w:val="en-US"/>
        </w:rPr>
        <w:tab/>
      </w:r>
      <w:r w:rsidRPr="00781896">
        <w:rPr>
          <w:rFonts w:ascii="Arial" w:hAnsi="Arial" w:cs="Arial"/>
          <w:sz w:val="22"/>
          <w:lang w:val="en-US"/>
        </w:rPr>
        <w:t>R4-210</w:t>
      </w:r>
      <w:r w:rsidR="00781896" w:rsidRPr="00781896">
        <w:rPr>
          <w:rFonts w:ascii="Arial" w:hAnsi="Arial" w:cs="Arial"/>
          <w:sz w:val="22"/>
          <w:lang w:val="en-US"/>
        </w:rPr>
        <w:t>9591</w:t>
      </w:r>
      <w:r w:rsidRPr="00781896">
        <w:rPr>
          <w:rFonts w:ascii="Arial" w:hAnsi="Arial" w:cs="Arial"/>
          <w:sz w:val="22"/>
          <w:lang w:val="en-US"/>
        </w:rPr>
        <w:t>,</w:t>
      </w:r>
      <w:r w:rsidRPr="008F51AE"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>“Discussion on NR-U CQI report requirements”, RAN4#99-e, Ericsson</w:t>
      </w: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25BBC" w14:textId="77777777" w:rsidR="004B7EC9" w:rsidRDefault="004B7EC9" w:rsidP="004A5E4F">
      <w:pPr>
        <w:spacing w:after="0"/>
      </w:pPr>
      <w:r>
        <w:separator/>
      </w:r>
    </w:p>
  </w:endnote>
  <w:endnote w:type="continuationSeparator" w:id="0">
    <w:p w14:paraId="541C48C7" w14:textId="77777777" w:rsidR="004B7EC9" w:rsidRDefault="004B7EC9" w:rsidP="004A5E4F">
      <w:pPr>
        <w:spacing w:after="0"/>
      </w:pPr>
      <w:r>
        <w:continuationSeparator/>
      </w:r>
    </w:p>
  </w:endnote>
  <w:endnote w:type="continuationNotice" w:id="1">
    <w:p w14:paraId="73F25CF3" w14:textId="77777777" w:rsidR="004B7EC9" w:rsidRDefault="004B7E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BD66A" w14:textId="77777777" w:rsidR="004B7EC9" w:rsidRDefault="004B7EC9" w:rsidP="004A5E4F">
      <w:pPr>
        <w:spacing w:after="0"/>
      </w:pPr>
      <w:r>
        <w:separator/>
      </w:r>
    </w:p>
  </w:footnote>
  <w:footnote w:type="continuationSeparator" w:id="0">
    <w:p w14:paraId="69381359" w14:textId="77777777" w:rsidR="004B7EC9" w:rsidRDefault="004B7EC9" w:rsidP="004A5E4F">
      <w:pPr>
        <w:spacing w:after="0"/>
      </w:pPr>
      <w:r>
        <w:continuationSeparator/>
      </w:r>
    </w:p>
  </w:footnote>
  <w:footnote w:type="continuationNotice" w:id="1">
    <w:p w14:paraId="0CC3BF9A" w14:textId="77777777" w:rsidR="004B7EC9" w:rsidRDefault="004B7E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82866"/>
    <w:multiLevelType w:val="hybridMultilevel"/>
    <w:tmpl w:val="BBB21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4079C"/>
    <w:multiLevelType w:val="hybridMultilevel"/>
    <w:tmpl w:val="8B2A75D2"/>
    <w:lvl w:ilvl="0" w:tplc="C74A09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9B43A3C"/>
    <w:multiLevelType w:val="hybridMultilevel"/>
    <w:tmpl w:val="8E525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7"/>
  </w:num>
  <w:num w:numId="6">
    <w:abstractNumId w:val="2"/>
  </w:num>
  <w:num w:numId="7">
    <w:abstractNumId w:val="14"/>
  </w:num>
  <w:num w:numId="8">
    <w:abstractNumId w:val="10"/>
  </w:num>
  <w:num w:numId="9">
    <w:abstractNumId w:val="5"/>
  </w:num>
  <w:num w:numId="10">
    <w:abstractNumId w:val="8"/>
  </w:num>
  <w:num w:numId="11">
    <w:abstractNumId w:val="0"/>
  </w:num>
  <w:num w:numId="12">
    <w:abstractNumId w:val="16"/>
  </w:num>
  <w:num w:numId="13">
    <w:abstractNumId w:val="11"/>
  </w:num>
  <w:num w:numId="14">
    <w:abstractNumId w:val="15"/>
  </w:num>
  <w:num w:numId="15">
    <w:abstractNumId w:val="12"/>
  </w:num>
  <w:num w:numId="16">
    <w:abstractNumId w:val="3"/>
  </w:num>
  <w:num w:numId="17">
    <w:abstractNumId w:val="9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3DAE"/>
    <w:rsid w:val="000449FF"/>
    <w:rsid w:val="00044EB7"/>
    <w:rsid w:val="00050C5E"/>
    <w:rsid w:val="00050CF5"/>
    <w:rsid w:val="00055A86"/>
    <w:rsid w:val="00060C7B"/>
    <w:rsid w:val="00061606"/>
    <w:rsid w:val="00061861"/>
    <w:rsid w:val="00061B13"/>
    <w:rsid w:val="000620BF"/>
    <w:rsid w:val="000639EB"/>
    <w:rsid w:val="00064C3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0CF0"/>
    <w:rsid w:val="00092D8E"/>
    <w:rsid w:val="00092E12"/>
    <w:rsid w:val="0009422E"/>
    <w:rsid w:val="00094F34"/>
    <w:rsid w:val="000A12BB"/>
    <w:rsid w:val="000A2E11"/>
    <w:rsid w:val="000A3710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83"/>
    <w:rsid w:val="000D16BC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E736B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C1C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2C96"/>
    <w:rsid w:val="001232B0"/>
    <w:rsid w:val="00124180"/>
    <w:rsid w:val="001242FD"/>
    <w:rsid w:val="00124E54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4A1A"/>
    <w:rsid w:val="00135C75"/>
    <w:rsid w:val="001378C9"/>
    <w:rsid w:val="00142B31"/>
    <w:rsid w:val="001459A6"/>
    <w:rsid w:val="0014642F"/>
    <w:rsid w:val="0014665D"/>
    <w:rsid w:val="00147025"/>
    <w:rsid w:val="00147E27"/>
    <w:rsid w:val="00150E60"/>
    <w:rsid w:val="001510FA"/>
    <w:rsid w:val="00151168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663C7"/>
    <w:rsid w:val="00170B7E"/>
    <w:rsid w:val="00172C00"/>
    <w:rsid w:val="00174D8C"/>
    <w:rsid w:val="00175233"/>
    <w:rsid w:val="00176AA2"/>
    <w:rsid w:val="001806FE"/>
    <w:rsid w:val="0018105F"/>
    <w:rsid w:val="0018231C"/>
    <w:rsid w:val="00182B12"/>
    <w:rsid w:val="001841B0"/>
    <w:rsid w:val="001865AA"/>
    <w:rsid w:val="0018690A"/>
    <w:rsid w:val="00187F52"/>
    <w:rsid w:val="00190352"/>
    <w:rsid w:val="00191513"/>
    <w:rsid w:val="00191651"/>
    <w:rsid w:val="00194EC8"/>
    <w:rsid w:val="00197B0F"/>
    <w:rsid w:val="001A1434"/>
    <w:rsid w:val="001A1538"/>
    <w:rsid w:val="001A1DB0"/>
    <w:rsid w:val="001A3989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59B"/>
    <w:rsid w:val="001C3D86"/>
    <w:rsid w:val="001D1432"/>
    <w:rsid w:val="001D214F"/>
    <w:rsid w:val="001D47DF"/>
    <w:rsid w:val="001D509A"/>
    <w:rsid w:val="001D5395"/>
    <w:rsid w:val="001D62C1"/>
    <w:rsid w:val="001D7F3F"/>
    <w:rsid w:val="001E1AEA"/>
    <w:rsid w:val="001E1BDD"/>
    <w:rsid w:val="001E366C"/>
    <w:rsid w:val="001E36CB"/>
    <w:rsid w:val="001E3843"/>
    <w:rsid w:val="001E3997"/>
    <w:rsid w:val="001E5873"/>
    <w:rsid w:val="001E5EAC"/>
    <w:rsid w:val="001E7E4C"/>
    <w:rsid w:val="001F0C91"/>
    <w:rsid w:val="001F14D2"/>
    <w:rsid w:val="001F15B0"/>
    <w:rsid w:val="001F180E"/>
    <w:rsid w:val="001F21CF"/>
    <w:rsid w:val="001F2A9D"/>
    <w:rsid w:val="001F3342"/>
    <w:rsid w:val="001F39B0"/>
    <w:rsid w:val="001F3DE4"/>
    <w:rsid w:val="00200A39"/>
    <w:rsid w:val="00200A92"/>
    <w:rsid w:val="00201E17"/>
    <w:rsid w:val="002025EF"/>
    <w:rsid w:val="002030DD"/>
    <w:rsid w:val="0020424A"/>
    <w:rsid w:val="002049FE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31679"/>
    <w:rsid w:val="00231864"/>
    <w:rsid w:val="002339BD"/>
    <w:rsid w:val="00236454"/>
    <w:rsid w:val="002364B8"/>
    <w:rsid w:val="00240B40"/>
    <w:rsid w:val="00241B24"/>
    <w:rsid w:val="00244045"/>
    <w:rsid w:val="00244414"/>
    <w:rsid w:val="00244682"/>
    <w:rsid w:val="00244A12"/>
    <w:rsid w:val="00244A33"/>
    <w:rsid w:val="00244A73"/>
    <w:rsid w:val="0024549A"/>
    <w:rsid w:val="00247286"/>
    <w:rsid w:val="0024742D"/>
    <w:rsid w:val="0024751E"/>
    <w:rsid w:val="00252279"/>
    <w:rsid w:val="002527ED"/>
    <w:rsid w:val="00253D01"/>
    <w:rsid w:val="00254605"/>
    <w:rsid w:val="00255867"/>
    <w:rsid w:val="00256260"/>
    <w:rsid w:val="00256552"/>
    <w:rsid w:val="002569FC"/>
    <w:rsid w:val="002570C2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AE3"/>
    <w:rsid w:val="00275F37"/>
    <w:rsid w:val="00280ECE"/>
    <w:rsid w:val="00282052"/>
    <w:rsid w:val="00284035"/>
    <w:rsid w:val="0028415B"/>
    <w:rsid w:val="00284262"/>
    <w:rsid w:val="00284378"/>
    <w:rsid w:val="00285E5F"/>
    <w:rsid w:val="00290AE2"/>
    <w:rsid w:val="00290BBE"/>
    <w:rsid w:val="00291381"/>
    <w:rsid w:val="002929CC"/>
    <w:rsid w:val="002930F8"/>
    <w:rsid w:val="00294D29"/>
    <w:rsid w:val="00295756"/>
    <w:rsid w:val="002966E6"/>
    <w:rsid w:val="002A05BD"/>
    <w:rsid w:val="002A2CD5"/>
    <w:rsid w:val="002A5D62"/>
    <w:rsid w:val="002A742A"/>
    <w:rsid w:val="002A748E"/>
    <w:rsid w:val="002A7FA7"/>
    <w:rsid w:val="002B0642"/>
    <w:rsid w:val="002B127E"/>
    <w:rsid w:val="002B1946"/>
    <w:rsid w:val="002B39D2"/>
    <w:rsid w:val="002B53B4"/>
    <w:rsid w:val="002B6A49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46A"/>
    <w:rsid w:val="002D4FCF"/>
    <w:rsid w:val="002D585E"/>
    <w:rsid w:val="002D6C99"/>
    <w:rsid w:val="002E2356"/>
    <w:rsid w:val="002E66F5"/>
    <w:rsid w:val="002E6A7F"/>
    <w:rsid w:val="002F1A15"/>
    <w:rsid w:val="002F386F"/>
    <w:rsid w:val="002F3E65"/>
    <w:rsid w:val="002F43DD"/>
    <w:rsid w:val="002F66E4"/>
    <w:rsid w:val="002F6D2A"/>
    <w:rsid w:val="00300A7B"/>
    <w:rsid w:val="00300C1D"/>
    <w:rsid w:val="0030303C"/>
    <w:rsid w:val="00303D4D"/>
    <w:rsid w:val="00305E87"/>
    <w:rsid w:val="00306086"/>
    <w:rsid w:val="00306D69"/>
    <w:rsid w:val="00306F1A"/>
    <w:rsid w:val="003100D5"/>
    <w:rsid w:val="0031030D"/>
    <w:rsid w:val="00310BA4"/>
    <w:rsid w:val="003114A8"/>
    <w:rsid w:val="00312D29"/>
    <w:rsid w:val="00312D64"/>
    <w:rsid w:val="00312D8C"/>
    <w:rsid w:val="00313CD6"/>
    <w:rsid w:val="00313D56"/>
    <w:rsid w:val="003149B9"/>
    <w:rsid w:val="00315F39"/>
    <w:rsid w:val="00317B35"/>
    <w:rsid w:val="00317B5B"/>
    <w:rsid w:val="00320490"/>
    <w:rsid w:val="00320FC2"/>
    <w:rsid w:val="00321305"/>
    <w:rsid w:val="00322310"/>
    <w:rsid w:val="00324E35"/>
    <w:rsid w:val="003252B5"/>
    <w:rsid w:val="003267B9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46C"/>
    <w:rsid w:val="003528B1"/>
    <w:rsid w:val="00355901"/>
    <w:rsid w:val="003565AC"/>
    <w:rsid w:val="00357047"/>
    <w:rsid w:val="0036149E"/>
    <w:rsid w:val="0036310E"/>
    <w:rsid w:val="00363FC2"/>
    <w:rsid w:val="00364676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772FC"/>
    <w:rsid w:val="00380570"/>
    <w:rsid w:val="00380A66"/>
    <w:rsid w:val="00383C2C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6D13"/>
    <w:rsid w:val="003975C3"/>
    <w:rsid w:val="003A0F47"/>
    <w:rsid w:val="003A1CB3"/>
    <w:rsid w:val="003A33F0"/>
    <w:rsid w:val="003A4250"/>
    <w:rsid w:val="003A4FC5"/>
    <w:rsid w:val="003A5868"/>
    <w:rsid w:val="003A6AE0"/>
    <w:rsid w:val="003A7097"/>
    <w:rsid w:val="003A78BB"/>
    <w:rsid w:val="003A799C"/>
    <w:rsid w:val="003A7E24"/>
    <w:rsid w:val="003B0439"/>
    <w:rsid w:val="003B2A05"/>
    <w:rsid w:val="003B3665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3874"/>
    <w:rsid w:val="003D38BF"/>
    <w:rsid w:val="003D5D96"/>
    <w:rsid w:val="003D6596"/>
    <w:rsid w:val="003D7B29"/>
    <w:rsid w:val="003D7ED6"/>
    <w:rsid w:val="003E0F43"/>
    <w:rsid w:val="003E2BFB"/>
    <w:rsid w:val="003E490B"/>
    <w:rsid w:val="003E4F0D"/>
    <w:rsid w:val="003E5A15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5950"/>
    <w:rsid w:val="00407E65"/>
    <w:rsid w:val="004104BC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4B5F"/>
    <w:rsid w:val="00435112"/>
    <w:rsid w:val="00436B98"/>
    <w:rsid w:val="00437ECC"/>
    <w:rsid w:val="00440822"/>
    <w:rsid w:val="00440E38"/>
    <w:rsid w:val="00443B17"/>
    <w:rsid w:val="00444BD4"/>
    <w:rsid w:val="004521CB"/>
    <w:rsid w:val="00455540"/>
    <w:rsid w:val="00455979"/>
    <w:rsid w:val="0045699A"/>
    <w:rsid w:val="00457273"/>
    <w:rsid w:val="004602E6"/>
    <w:rsid w:val="00461ECC"/>
    <w:rsid w:val="00463939"/>
    <w:rsid w:val="00464916"/>
    <w:rsid w:val="00464B9D"/>
    <w:rsid w:val="004671BA"/>
    <w:rsid w:val="00467577"/>
    <w:rsid w:val="004700D9"/>
    <w:rsid w:val="00470D21"/>
    <w:rsid w:val="004711E9"/>
    <w:rsid w:val="00471654"/>
    <w:rsid w:val="0047178D"/>
    <w:rsid w:val="00472E5E"/>
    <w:rsid w:val="004743D0"/>
    <w:rsid w:val="00475EE4"/>
    <w:rsid w:val="00476F24"/>
    <w:rsid w:val="00477CA1"/>
    <w:rsid w:val="00480ED9"/>
    <w:rsid w:val="004825B4"/>
    <w:rsid w:val="00482DD8"/>
    <w:rsid w:val="00484210"/>
    <w:rsid w:val="00484FEF"/>
    <w:rsid w:val="00487769"/>
    <w:rsid w:val="00487CB9"/>
    <w:rsid w:val="0049007B"/>
    <w:rsid w:val="00492A5A"/>
    <w:rsid w:val="004943B7"/>
    <w:rsid w:val="00496C02"/>
    <w:rsid w:val="00497ED2"/>
    <w:rsid w:val="004A08FC"/>
    <w:rsid w:val="004A0E21"/>
    <w:rsid w:val="004A3B4C"/>
    <w:rsid w:val="004A50E4"/>
    <w:rsid w:val="004A5E4F"/>
    <w:rsid w:val="004A65F2"/>
    <w:rsid w:val="004A676A"/>
    <w:rsid w:val="004A6A92"/>
    <w:rsid w:val="004A6E8E"/>
    <w:rsid w:val="004A7F79"/>
    <w:rsid w:val="004B1417"/>
    <w:rsid w:val="004B2637"/>
    <w:rsid w:val="004B641A"/>
    <w:rsid w:val="004B64B4"/>
    <w:rsid w:val="004B6D0E"/>
    <w:rsid w:val="004B7182"/>
    <w:rsid w:val="004B7EC9"/>
    <w:rsid w:val="004C0D48"/>
    <w:rsid w:val="004C250A"/>
    <w:rsid w:val="004C27D0"/>
    <w:rsid w:val="004C59BF"/>
    <w:rsid w:val="004C7FCF"/>
    <w:rsid w:val="004D12E9"/>
    <w:rsid w:val="004D25FD"/>
    <w:rsid w:val="004D5787"/>
    <w:rsid w:val="004D6611"/>
    <w:rsid w:val="004D669B"/>
    <w:rsid w:val="004E21F4"/>
    <w:rsid w:val="004E252F"/>
    <w:rsid w:val="004E27E7"/>
    <w:rsid w:val="004E4DDB"/>
    <w:rsid w:val="004E62F5"/>
    <w:rsid w:val="004E7ADB"/>
    <w:rsid w:val="004F02D9"/>
    <w:rsid w:val="004F2B32"/>
    <w:rsid w:val="004F41AF"/>
    <w:rsid w:val="004F487B"/>
    <w:rsid w:val="004F72C9"/>
    <w:rsid w:val="004F7EE8"/>
    <w:rsid w:val="00500E1D"/>
    <w:rsid w:val="0050103D"/>
    <w:rsid w:val="00503E9E"/>
    <w:rsid w:val="00505029"/>
    <w:rsid w:val="00506812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01F3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4A83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23A5"/>
    <w:rsid w:val="00592B3E"/>
    <w:rsid w:val="005957D1"/>
    <w:rsid w:val="0059629F"/>
    <w:rsid w:val="005963D0"/>
    <w:rsid w:val="0059704C"/>
    <w:rsid w:val="0059732D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34EE"/>
    <w:rsid w:val="005D5D80"/>
    <w:rsid w:val="005D77D0"/>
    <w:rsid w:val="005D79B3"/>
    <w:rsid w:val="005E1530"/>
    <w:rsid w:val="005E1F75"/>
    <w:rsid w:val="005E2233"/>
    <w:rsid w:val="005E276D"/>
    <w:rsid w:val="005E45D2"/>
    <w:rsid w:val="005E59EF"/>
    <w:rsid w:val="005E748C"/>
    <w:rsid w:val="005F3C12"/>
    <w:rsid w:val="005F5294"/>
    <w:rsid w:val="005F70E7"/>
    <w:rsid w:val="0060297F"/>
    <w:rsid w:val="00603604"/>
    <w:rsid w:val="006054DB"/>
    <w:rsid w:val="006056E7"/>
    <w:rsid w:val="006101B8"/>
    <w:rsid w:val="006105C9"/>
    <w:rsid w:val="00612027"/>
    <w:rsid w:val="00612A79"/>
    <w:rsid w:val="006132F2"/>
    <w:rsid w:val="00614935"/>
    <w:rsid w:val="006153A1"/>
    <w:rsid w:val="00615613"/>
    <w:rsid w:val="006170A1"/>
    <w:rsid w:val="00617DF0"/>
    <w:rsid w:val="00622C08"/>
    <w:rsid w:val="006246AA"/>
    <w:rsid w:val="00625079"/>
    <w:rsid w:val="00630D09"/>
    <w:rsid w:val="006311EC"/>
    <w:rsid w:val="006319A3"/>
    <w:rsid w:val="00635608"/>
    <w:rsid w:val="006362C0"/>
    <w:rsid w:val="00637FA8"/>
    <w:rsid w:val="006410F6"/>
    <w:rsid w:val="00642105"/>
    <w:rsid w:val="00642224"/>
    <w:rsid w:val="00643588"/>
    <w:rsid w:val="006435EE"/>
    <w:rsid w:val="00646CE1"/>
    <w:rsid w:val="00646FD8"/>
    <w:rsid w:val="00647E5B"/>
    <w:rsid w:val="0065000D"/>
    <w:rsid w:val="0065146D"/>
    <w:rsid w:val="00651498"/>
    <w:rsid w:val="00655A4A"/>
    <w:rsid w:val="00660AD7"/>
    <w:rsid w:val="00660F25"/>
    <w:rsid w:val="00662024"/>
    <w:rsid w:val="006645B7"/>
    <w:rsid w:val="00667148"/>
    <w:rsid w:val="00667DF1"/>
    <w:rsid w:val="006700B7"/>
    <w:rsid w:val="00674EE9"/>
    <w:rsid w:val="00675CEE"/>
    <w:rsid w:val="00677017"/>
    <w:rsid w:val="006800DE"/>
    <w:rsid w:val="00681AB9"/>
    <w:rsid w:val="006825FA"/>
    <w:rsid w:val="006846CB"/>
    <w:rsid w:val="00692230"/>
    <w:rsid w:val="0069450E"/>
    <w:rsid w:val="006945E6"/>
    <w:rsid w:val="00695FEF"/>
    <w:rsid w:val="00696B16"/>
    <w:rsid w:val="00697F5D"/>
    <w:rsid w:val="006A1EAE"/>
    <w:rsid w:val="006A3CE4"/>
    <w:rsid w:val="006A3F94"/>
    <w:rsid w:val="006A5A26"/>
    <w:rsid w:val="006A71DC"/>
    <w:rsid w:val="006A7B17"/>
    <w:rsid w:val="006B0380"/>
    <w:rsid w:val="006B0D19"/>
    <w:rsid w:val="006B23A0"/>
    <w:rsid w:val="006B428F"/>
    <w:rsid w:val="006B67C8"/>
    <w:rsid w:val="006B7881"/>
    <w:rsid w:val="006C0AC7"/>
    <w:rsid w:val="006C0EB2"/>
    <w:rsid w:val="006C1695"/>
    <w:rsid w:val="006C17DB"/>
    <w:rsid w:val="006C2A5D"/>
    <w:rsid w:val="006C4C94"/>
    <w:rsid w:val="006C55D5"/>
    <w:rsid w:val="006C620D"/>
    <w:rsid w:val="006C6635"/>
    <w:rsid w:val="006C6A08"/>
    <w:rsid w:val="006C6DFA"/>
    <w:rsid w:val="006C6F96"/>
    <w:rsid w:val="006C7270"/>
    <w:rsid w:val="006C7B8F"/>
    <w:rsid w:val="006D0B13"/>
    <w:rsid w:val="006D1364"/>
    <w:rsid w:val="006D31FC"/>
    <w:rsid w:val="006D42DF"/>
    <w:rsid w:val="006D50A0"/>
    <w:rsid w:val="006D7013"/>
    <w:rsid w:val="006D7A54"/>
    <w:rsid w:val="006E151F"/>
    <w:rsid w:val="006E3459"/>
    <w:rsid w:val="006E6574"/>
    <w:rsid w:val="006E74C4"/>
    <w:rsid w:val="006F088B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2552"/>
    <w:rsid w:val="0071787A"/>
    <w:rsid w:val="0072209E"/>
    <w:rsid w:val="00725C02"/>
    <w:rsid w:val="00726ABB"/>
    <w:rsid w:val="00727A93"/>
    <w:rsid w:val="00733230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624B"/>
    <w:rsid w:val="007778F8"/>
    <w:rsid w:val="00777D45"/>
    <w:rsid w:val="0078150F"/>
    <w:rsid w:val="00781896"/>
    <w:rsid w:val="007841D6"/>
    <w:rsid w:val="00784E2C"/>
    <w:rsid w:val="00790736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B679F"/>
    <w:rsid w:val="007C18EE"/>
    <w:rsid w:val="007C1BA8"/>
    <w:rsid w:val="007C2E7D"/>
    <w:rsid w:val="007C30CB"/>
    <w:rsid w:val="007C3FA4"/>
    <w:rsid w:val="007C7FF3"/>
    <w:rsid w:val="007D107D"/>
    <w:rsid w:val="007D1C2E"/>
    <w:rsid w:val="007D20F3"/>
    <w:rsid w:val="007D44EB"/>
    <w:rsid w:val="007D501E"/>
    <w:rsid w:val="007E1476"/>
    <w:rsid w:val="007E62A0"/>
    <w:rsid w:val="007E6C0B"/>
    <w:rsid w:val="007F041C"/>
    <w:rsid w:val="007F118B"/>
    <w:rsid w:val="007F1DFF"/>
    <w:rsid w:val="007F3FA8"/>
    <w:rsid w:val="007F5A0B"/>
    <w:rsid w:val="007F6B11"/>
    <w:rsid w:val="007F7BA2"/>
    <w:rsid w:val="00803995"/>
    <w:rsid w:val="00804569"/>
    <w:rsid w:val="0080487C"/>
    <w:rsid w:val="008055B1"/>
    <w:rsid w:val="00805E66"/>
    <w:rsid w:val="0080697D"/>
    <w:rsid w:val="008075AE"/>
    <w:rsid w:val="00807617"/>
    <w:rsid w:val="00807918"/>
    <w:rsid w:val="00807999"/>
    <w:rsid w:val="008104C1"/>
    <w:rsid w:val="0081075C"/>
    <w:rsid w:val="00815317"/>
    <w:rsid w:val="0081586C"/>
    <w:rsid w:val="00815C53"/>
    <w:rsid w:val="00815D4F"/>
    <w:rsid w:val="008173F5"/>
    <w:rsid w:val="0081782B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C71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15AC"/>
    <w:rsid w:val="00881E11"/>
    <w:rsid w:val="00883614"/>
    <w:rsid w:val="00883BD3"/>
    <w:rsid w:val="00883EDE"/>
    <w:rsid w:val="0088464A"/>
    <w:rsid w:val="00885144"/>
    <w:rsid w:val="00885F72"/>
    <w:rsid w:val="0088604C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786"/>
    <w:rsid w:val="008B2808"/>
    <w:rsid w:val="008B3ACA"/>
    <w:rsid w:val="008B43CB"/>
    <w:rsid w:val="008B63DB"/>
    <w:rsid w:val="008B65EE"/>
    <w:rsid w:val="008B774B"/>
    <w:rsid w:val="008B7963"/>
    <w:rsid w:val="008B7FFC"/>
    <w:rsid w:val="008C2857"/>
    <w:rsid w:val="008C4469"/>
    <w:rsid w:val="008C5202"/>
    <w:rsid w:val="008C5CEE"/>
    <w:rsid w:val="008D0B47"/>
    <w:rsid w:val="008D22EF"/>
    <w:rsid w:val="008D272C"/>
    <w:rsid w:val="008D300C"/>
    <w:rsid w:val="008D3C47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01C2"/>
    <w:rsid w:val="008F35A8"/>
    <w:rsid w:val="008F39A5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182C"/>
    <w:rsid w:val="00932868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46BAD"/>
    <w:rsid w:val="00947DE7"/>
    <w:rsid w:val="00952EDE"/>
    <w:rsid w:val="00953530"/>
    <w:rsid w:val="00955286"/>
    <w:rsid w:val="0095551C"/>
    <w:rsid w:val="00960ECA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A13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5F0D"/>
    <w:rsid w:val="009D609E"/>
    <w:rsid w:val="009D624C"/>
    <w:rsid w:val="009D6F6B"/>
    <w:rsid w:val="009D70E1"/>
    <w:rsid w:val="009E3700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6B56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29A5"/>
    <w:rsid w:val="00A43200"/>
    <w:rsid w:val="00A44B38"/>
    <w:rsid w:val="00A4570D"/>
    <w:rsid w:val="00A45D7D"/>
    <w:rsid w:val="00A47435"/>
    <w:rsid w:val="00A47B05"/>
    <w:rsid w:val="00A500E1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61EC"/>
    <w:rsid w:val="00A66B48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7076"/>
    <w:rsid w:val="00A90A0A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5D85"/>
    <w:rsid w:val="00AB62F5"/>
    <w:rsid w:val="00AB63D8"/>
    <w:rsid w:val="00AB74E4"/>
    <w:rsid w:val="00AB7935"/>
    <w:rsid w:val="00AB7DCF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E00F7"/>
    <w:rsid w:val="00AE0756"/>
    <w:rsid w:val="00AE1B16"/>
    <w:rsid w:val="00AE21DE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283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0E99"/>
    <w:rsid w:val="00B516B5"/>
    <w:rsid w:val="00B5176E"/>
    <w:rsid w:val="00B559BA"/>
    <w:rsid w:val="00B55BDE"/>
    <w:rsid w:val="00B5634C"/>
    <w:rsid w:val="00B62848"/>
    <w:rsid w:val="00B640ED"/>
    <w:rsid w:val="00B64826"/>
    <w:rsid w:val="00B65113"/>
    <w:rsid w:val="00B6588E"/>
    <w:rsid w:val="00B67F93"/>
    <w:rsid w:val="00B707BC"/>
    <w:rsid w:val="00B70B66"/>
    <w:rsid w:val="00B70E2C"/>
    <w:rsid w:val="00B718BB"/>
    <w:rsid w:val="00B721F5"/>
    <w:rsid w:val="00B72631"/>
    <w:rsid w:val="00B773FF"/>
    <w:rsid w:val="00B800FC"/>
    <w:rsid w:val="00B809F5"/>
    <w:rsid w:val="00B814C4"/>
    <w:rsid w:val="00B822A4"/>
    <w:rsid w:val="00B83A92"/>
    <w:rsid w:val="00B83AD5"/>
    <w:rsid w:val="00B84231"/>
    <w:rsid w:val="00B85A52"/>
    <w:rsid w:val="00B872E9"/>
    <w:rsid w:val="00B873F8"/>
    <w:rsid w:val="00B87F42"/>
    <w:rsid w:val="00B917B8"/>
    <w:rsid w:val="00B9380E"/>
    <w:rsid w:val="00B93FB0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7E1"/>
    <w:rsid w:val="00BD2E1F"/>
    <w:rsid w:val="00BD3AD2"/>
    <w:rsid w:val="00BD56A0"/>
    <w:rsid w:val="00BD5DBE"/>
    <w:rsid w:val="00BD6E11"/>
    <w:rsid w:val="00BD7CD8"/>
    <w:rsid w:val="00BD7D50"/>
    <w:rsid w:val="00BE01A7"/>
    <w:rsid w:val="00BE0771"/>
    <w:rsid w:val="00BE2EDD"/>
    <w:rsid w:val="00BE6680"/>
    <w:rsid w:val="00BF0650"/>
    <w:rsid w:val="00BF2F19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ECD"/>
    <w:rsid w:val="00C0541D"/>
    <w:rsid w:val="00C06D62"/>
    <w:rsid w:val="00C0785E"/>
    <w:rsid w:val="00C1073A"/>
    <w:rsid w:val="00C1172A"/>
    <w:rsid w:val="00C123FD"/>
    <w:rsid w:val="00C130FE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55BE"/>
    <w:rsid w:val="00C3560E"/>
    <w:rsid w:val="00C357FE"/>
    <w:rsid w:val="00C358A3"/>
    <w:rsid w:val="00C36FAB"/>
    <w:rsid w:val="00C37F1A"/>
    <w:rsid w:val="00C4518D"/>
    <w:rsid w:val="00C45F92"/>
    <w:rsid w:val="00C470C7"/>
    <w:rsid w:val="00C47DCB"/>
    <w:rsid w:val="00C51561"/>
    <w:rsid w:val="00C52151"/>
    <w:rsid w:val="00C527C7"/>
    <w:rsid w:val="00C53010"/>
    <w:rsid w:val="00C53FAD"/>
    <w:rsid w:val="00C55D98"/>
    <w:rsid w:val="00C56676"/>
    <w:rsid w:val="00C56C56"/>
    <w:rsid w:val="00C56D16"/>
    <w:rsid w:val="00C626FF"/>
    <w:rsid w:val="00C63317"/>
    <w:rsid w:val="00C65DE2"/>
    <w:rsid w:val="00C71879"/>
    <w:rsid w:val="00C730F7"/>
    <w:rsid w:val="00C73883"/>
    <w:rsid w:val="00C73FF4"/>
    <w:rsid w:val="00C74DEF"/>
    <w:rsid w:val="00C76CCB"/>
    <w:rsid w:val="00C828C1"/>
    <w:rsid w:val="00C83246"/>
    <w:rsid w:val="00C8328A"/>
    <w:rsid w:val="00C8486A"/>
    <w:rsid w:val="00C85945"/>
    <w:rsid w:val="00C90391"/>
    <w:rsid w:val="00C905E9"/>
    <w:rsid w:val="00C908AB"/>
    <w:rsid w:val="00C9474A"/>
    <w:rsid w:val="00C96ED6"/>
    <w:rsid w:val="00C97244"/>
    <w:rsid w:val="00CA068D"/>
    <w:rsid w:val="00CA06A7"/>
    <w:rsid w:val="00CA0C94"/>
    <w:rsid w:val="00CA1243"/>
    <w:rsid w:val="00CA1B04"/>
    <w:rsid w:val="00CA24F3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B97"/>
    <w:rsid w:val="00D12E90"/>
    <w:rsid w:val="00D1304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4CE"/>
    <w:rsid w:val="00D4684D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5E38"/>
    <w:rsid w:val="00D67A82"/>
    <w:rsid w:val="00D67A89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1E17"/>
    <w:rsid w:val="00D929C1"/>
    <w:rsid w:val="00D93598"/>
    <w:rsid w:val="00D958E3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D6061"/>
    <w:rsid w:val="00DE0715"/>
    <w:rsid w:val="00DE1304"/>
    <w:rsid w:val="00DE19A6"/>
    <w:rsid w:val="00DE40BA"/>
    <w:rsid w:val="00DE6965"/>
    <w:rsid w:val="00DE796F"/>
    <w:rsid w:val="00DF1D75"/>
    <w:rsid w:val="00DF3E81"/>
    <w:rsid w:val="00DF4CEC"/>
    <w:rsid w:val="00DF4DA5"/>
    <w:rsid w:val="00DF5E33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0DE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A1E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3666"/>
    <w:rsid w:val="00E74842"/>
    <w:rsid w:val="00E74911"/>
    <w:rsid w:val="00E80378"/>
    <w:rsid w:val="00E81814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1C04"/>
    <w:rsid w:val="00EB295E"/>
    <w:rsid w:val="00EB38B6"/>
    <w:rsid w:val="00EB5FE7"/>
    <w:rsid w:val="00EC0C97"/>
    <w:rsid w:val="00EC12E7"/>
    <w:rsid w:val="00EC194C"/>
    <w:rsid w:val="00EC2781"/>
    <w:rsid w:val="00EC2B26"/>
    <w:rsid w:val="00EC2F88"/>
    <w:rsid w:val="00EC3525"/>
    <w:rsid w:val="00EC38B1"/>
    <w:rsid w:val="00EC5619"/>
    <w:rsid w:val="00EC58E1"/>
    <w:rsid w:val="00EC5AF2"/>
    <w:rsid w:val="00EC7635"/>
    <w:rsid w:val="00ED0580"/>
    <w:rsid w:val="00ED0A06"/>
    <w:rsid w:val="00ED21D9"/>
    <w:rsid w:val="00ED2EFB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66"/>
    <w:rsid w:val="00EF5D83"/>
    <w:rsid w:val="00EF6D23"/>
    <w:rsid w:val="00F0111F"/>
    <w:rsid w:val="00F02ADC"/>
    <w:rsid w:val="00F0362C"/>
    <w:rsid w:val="00F1010C"/>
    <w:rsid w:val="00F110A6"/>
    <w:rsid w:val="00F1254C"/>
    <w:rsid w:val="00F17957"/>
    <w:rsid w:val="00F21BF2"/>
    <w:rsid w:val="00F22269"/>
    <w:rsid w:val="00F236C1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56CA1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77B80"/>
    <w:rsid w:val="00F8081C"/>
    <w:rsid w:val="00F80F94"/>
    <w:rsid w:val="00F81F8D"/>
    <w:rsid w:val="00F866F2"/>
    <w:rsid w:val="00F91F10"/>
    <w:rsid w:val="00F93253"/>
    <w:rsid w:val="00F93EBC"/>
    <w:rsid w:val="00F94291"/>
    <w:rsid w:val="00F94876"/>
    <w:rsid w:val="00F95882"/>
    <w:rsid w:val="00F96A84"/>
    <w:rsid w:val="00F96CE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B4C"/>
    <w:rsid w:val="00FC165B"/>
    <w:rsid w:val="00FC1674"/>
    <w:rsid w:val="00FC1BA5"/>
    <w:rsid w:val="00FC1BDC"/>
    <w:rsid w:val="00FC288E"/>
    <w:rsid w:val="00FC3B53"/>
    <w:rsid w:val="00FC3EF7"/>
    <w:rsid w:val="00FC4361"/>
    <w:rsid w:val="00FC6EC9"/>
    <w:rsid w:val="00FC7716"/>
    <w:rsid w:val="00FC7757"/>
    <w:rsid w:val="00FD0B20"/>
    <w:rsid w:val="00FD144C"/>
    <w:rsid w:val="00FD22DF"/>
    <w:rsid w:val="00FD2B54"/>
    <w:rsid w:val="00FD37CA"/>
    <w:rsid w:val="00FD53F6"/>
    <w:rsid w:val="00FD67AD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0D8B9DD5-A015-41AE-BF87-1AD37E52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472E5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86B83-91BF-4AAA-98DB-94CAEBF30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purl.org/dc/elements/1.1/"/>
    <ds:schemaRef ds:uri="http://schemas.microsoft.com/sharepoint/v3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B10E045-6B79-4869-831B-BC76E3B2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15</cp:revision>
  <dcterms:created xsi:type="dcterms:W3CDTF">2021-04-25T08:29:00Z</dcterms:created>
  <dcterms:modified xsi:type="dcterms:W3CDTF">2021-05-11T05:35:00Z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